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930" w:tblpY="3"/>
        <w:tblOverlap w:val="never"/>
        <w:tblW w:w="120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0"/>
        <w:gridCol w:w="5302"/>
        <w:gridCol w:w="1471"/>
        <w:gridCol w:w="2235"/>
        <w:gridCol w:w="1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</w:trPr>
        <w:tc>
          <w:tcPr>
            <w:tcW w:w="12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2017年度本科生创新创业训练培育项目中期检查结果汇总表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项目负责人 姓名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中期检查结果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（项目认定为：2018国创/2018市创/2018校创/项目中止）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2017PY-471  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声调语言经历对非声调母语者范畴性知觉的影响——皮质和脑干层面的研究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蔡可欣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面向大学生的中华礼仪系列教育短片创作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陈真源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基于平面设计的高中中国画创意教学研究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季佳晓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基于VR技术的自闭症儿童社交技能辅助训练游戏设计与开发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王雪怡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面向多学段的机器人立体课程设计与开发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彭茂源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大学生读研意愿与研究生入学方式的差异研究——基于二元离散模型的分析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沈怡秋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大学生职业生涯规划APP的开发研究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樊思源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2017PY-459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新高考院校专业组招生模式下大一学生学习适应性研究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沈彦彬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上海市博物馆学前儿童教育服务现状研究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翁丽丽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2018国创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基于单片机的红外导盲系统设计与试用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国内外高等教育信息化实践案例库的设计与建设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叶子槐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基于融合教育模式的STREAM课程设计与开发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顾惟灵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协作问题解决能力的隐性评价系统研究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赵玥颖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2017PY-473 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慕残心理成因影响因素的调查研究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介雨诗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基于大夏学堂的形成性学习评价设计——以《用户界面设计》课程为例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朱瑞雪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音乐厅儿童公共艺术教育活动现状的调研——以上海四所音乐厅为例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王雨颀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基于微信平台的老年人社区英语教学设计与实践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朱鹏伟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2018市创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“影子校长”项目对大学生领导力培养效果研究——以H高校教育学部为例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胡奕洋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“双一流”建设背景下，教育类专业本科生跨学科能力现状及影响因素研究——以上海市四所高校为例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章亚雯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Coffee+校园文化创意空间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钟两贤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义务教育“教材统编”政策的实施现状调研——以初中思想政治课为例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曹晓婕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自闭症谱系障碍儿童主要家长社会支持、亲职压力与教养效能感的现状与关系研究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金嘉怡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普通话学前特定型语言障碍儿童体标记“在”的产出研究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姚权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家长对智能早教产品的选择动机和使用情况的调查研究——以早教APP为例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胡琳琳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Style w:val="4"/>
                <w:lang w:val="en-US" w:eastAsia="zh-CN" w:bidi="ar"/>
              </w:rPr>
              <w:t>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基于汉字溯源的幼儿“前书写”阶段汉字兴趣培养教学资源的开发研究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王垚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2017PY-479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基于Kinect的教师课堂教学行为分析——以教师板书为例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朱子恒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基于LBS技术和游戏化设计理念解决校园配送的app开发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彭丽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基于中国大学生课外自主学习现状的纪录片创作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任子佳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基于双一流背景下的“第二课堂成绩单”系统设计与开发——以华东师范大学为例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谢琪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基于情境认知理论的移动教育游戏设计研究——以生物演化知识学习为例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常馨予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摄像技艺实践的全媒体教学资源开发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阴翊文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名称更改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2017PY-489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基于网络爬虫的教育网络舆情分析系统设计与实现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翟晓吉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基于自适应技术的空间思维能力测评系统设计与开发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潘淑莹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肢体障碍体验影响大学生对肢体障碍者态度的实验研究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李佳宁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上海市课外补习市场治理政策实施情况调查研究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王晨馨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上海市中班幼儿亲子阅读中父亲指导现状研究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莽凌云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“儿童力量”系列课程开发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谢驰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2017PY-497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重庆方言使用者发声习惯对嗓音特征的影响研究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张斌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2018校创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2017PY-465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小学师生关系对班级民主管理的影响研究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刘益玲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项目中止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E307E4"/>
    <w:rsid w:val="3D9B601B"/>
    <w:rsid w:val="64B0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2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Delluser</dc:creator>
  <cp:lastModifiedBy>Delluser</cp:lastModifiedBy>
  <dcterms:modified xsi:type="dcterms:W3CDTF">2018-04-02T09:04:01Z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